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4A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В</w:t>
      </w:r>
      <w:r w:rsidR="00694C3D">
        <w:rPr>
          <w:rFonts w:ascii="Times New Roman" w:hAnsi="Times New Roman" w:cs="Times New Roman"/>
          <w:sz w:val="28"/>
          <w:szCs w:val="28"/>
        </w:rPr>
        <w:t>в</w:t>
      </w:r>
      <w:r w:rsidRPr="00F6158C">
        <w:rPr>
          <w:rFonts w:ascii="Times New Roman" w:hAnsi="Times New Roman" w:cs="Times New Roman"/>
          <w:sz w:val="28"/>
          <w:szCs w:val="28"/>
        </w:rPr>
        <w:t>едение</w:t>
      </w:r>
    </w:p>
    <w:p w:rsidR="00F6158C" w:rsidRPr="00F6158C" w:rsidRDefault="00F6158C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Целью пра</w:t>
      </w:r>
      <w:r w:rsidR="00F03064">
        <w:rPr>
          <w:rFonts w:ascii="Times New Roman" w:hAnsi="Times New Roman" w:cs="Times New Roman"/>
          <w:sz w:val="28"/>
          <w:szCs w:val="28"/>
        </w:rPr>
        <w:t>ктических работ по дисциплине «</w:t>
      </w:r>
      <w:r w:rsidR="001976F1">
        <w:rPr>
          <w:rFonts w:ascii="Times New Roman" w:hAnsi="Times New Roman" w:cs="Times New Roman"/>
          <w:sz w:val="28"/>
          <w:szCs w:val="28"/>
        </w:rPr>
        <w:t>Прогнозирование развития и оценка конкурентоспособности транспортных систем</w:t>
      </w:r>
      <w:r w:rsidR="00F03064">
        <w:rPr>
          <w:rFonts w:ascii="Times New Roman" w:hAnsi="Times New Roman" w:cs="Times New Roman"/>
          <w:sz w:val="28"/>
          <w:szCs w:val="28"/>
        </w:rPr>
        <w:t>»</w:t>
      </w:r>
      <w:r w:rsidRPr="00F6158C">
        <w:rPr>
          <w:rFonts w:ascii="Times New Roman" w:hAnsi="Times New Roman" w:cs="Times New Roman"/>
          <w:sz w:val="28"/>
          <w:szCs w:val="28"/>
        </w:rPr>
        <w:t xml:space="preserve"> является формирование навыков самостоятельной научной работы,  инженерных исследований и наблюдений.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Достижение поставленной цели возможно путем решения ряда взаимосвязанных  задач: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-  решение транспортной задачи с использованием  гипотезы правдоподобности о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теоретическом распределение интервалов прибытие автобусов;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организация и проведение наблюдений за отдельными операциями транспортного процесса;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постановка и решение задачи инженера по организации перевозок и управлению на транспорте;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Решение задач по практическим работам осуществляется по следующей схеме: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согласование темы с лектором;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решение задачи на основе использования научного и практического материала</w:t>
      </w:r>
      <w:r w:rsidR="00694C3D">
        <w:rPr>
          <w:rFonts w:ascii="Times New Roman" w:hAnsi="Times New Roman" w:cs="Times New Roman"/>
          <w:sz w:val="28"/>
          <w:szCs w:val="28"/>
        </w:rPr>
        <w:t xml:space="preserve"> (</w:t>
      </w:r>
      <w:r w:rsidRPr="00F6158C">
        <w:rPr>
          <w:rFonts w:ascii="Times New Roman" w:hAnsi="Times New Roman" w:cs="Times New Roman"/>
          <w:sz w:val="28"/>
          <w:szCs w:val="28"/>
        </w:rPr>
        <w:t>перечень и объем источников устанавливается лектором</w:t>
      </w:r>
      <w:r w:rsidR="00694C3D">
        <w:rPr>
          <w:rFonts w:ascii="Times New Roman" w:hAnsi="Times New Roman" w:cs="Times New Roman"/>
          <w:sz w:val="28"/>
          <w:szCs w:val="28"/>
        </w:rPr>
        <w:t>)</w:t>
      </w:r>
      <w:r w:rsidRPr="00F6158C">
        <w:rPr>
          <w:rFonts w:ascii="Times New Roman" w:hAnsi="Times New Roman" w:cs="Times New Roman"/>
          <w:sz w:val="28"/>
          <w:szCs w:val="28"/>
        </w:rPr>
        <w:t>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Pr="00F6158C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3 Практическая работа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ИССЛЕДОВАНИЕ ПРОЦЕССА ПОГРУЗКИ-ВЫГРУЗКИ</w:t>
      </w:r>
    </w:p>
    <w:p w:rsidR="00DC00E0" w:rsidRPr="00DC00E0" w:rsidRDefault="00DC00E0" w:rsidP="00DC00E0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3.1 Цель работы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Установление затрат времени на выполнение элементов транспортного процесса.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3.2 Порядок выполнения работ</w:t>
      </w: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Решение осуществляется по следующей схеме: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- получение массива данных (затрат времени на погрузку-разгрузку и др.);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- выполнение статистических вычислений;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- обоснование применения полученных знаний затрат времени на выполнение элементов исследуемых процессов.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3.3 Краткие теоретические сведения и примеры решения задачи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Погрузочными работами называется комплекс операций, связанных с погрузкой груза на подвижной состав в пункте отправления груза.</w:t>
      </w: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На предприятии погрузочные работы выполняются не механизированным способом, то есть грузчиками вручную.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Время простоя под погрузкой состоит из следующих элементов: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- времени ожидания погрузки;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- времени маневрирования подвижного состава пункте погрузки;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- времени выполнения погрузочных работ;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- времени оформление документов.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Время ожидания хотя и не являются обязательным элементом, но часто составляет значительную часть общего времени простоя под погрузкой.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Время маневрирования зависит от типа подвижного состава, принятой схемы расстановки подвижного состава, размеров площадки для маневрирования и составляет 1-2 минуты.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Время выполнения погрузочных работ является основным элементом общего времени простоя под погрузкой. Продолжительность его  зависит от способа выполнение погрузочных работа, грузоподъемности и  типа подвижного состава, рода груза, количество и квалификации грузчиков.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 xml:space="preserve">При выполнении работы наблюдается взаимодействие автомобилей в центральном пункте погрузки*разгрузки, причиной которого служит концентрация грузопотока широкой номенклатуры в одном месте хранения, а также ограниченная пропускная способность центрального пункта погрузки-разгрузки. Автомобили поступает в центральный пункт по мере прибытия, и </w:t>
      </w:r>
      <w:r w:rsidRPr="002D2FC1">
        <w:rPr>
          <w:rFonts w:ascii="Times New Roman" w:hAnsi="Times New Roman" w:cs="Times New Roman"/>
          <w:sz w:val="28"/>
          <w:szCs w:val="28"/>
        </w:rPr>
        <w:lastRenderedPageBreak/>
        <w:t>когда наступает момент времени, что вновь прибывшему автомобили нет возможности сразу поступить на обслуживание вследствие занятости поста погрузки-разгрузки, образуется очередь. В результате появляется простой автомобилей  в ожидании погрузочно-разгрузочных работ [1].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При составлении маршрутов работы автомобилей необходимо  правильно определить время выполнения погрузочно-разгрузочных работ, чтобы не произошла ситуация, когда автомобиль не успевает выполнять поставленную задачу, или наоборот, выполнив работу, намного раньше будет простаивать центральном пункте.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Произведем расчет среднего времени погрузки (разгрузки) одного лотка в транспортное средство Аналогично расчету среднетехнической скорости (см. практическая работа № 2).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Для разгрузки:</w:t>
      </w: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D2FC1" w:rsidRPr="002D2FC1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>Таблица 3.1</w:t>
      </w:r>
    </w:p>
    <w:p w:rsidR="00DC00E0" w:rsidRDefault="002D2FC1" w:rsidP="002D2FC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D2FC1">
        <w:rPr>
          <w:rFonts w:ascii="Times New Roman" w:hAnsi="Times New Roman" w:cs="Times New Roman"/>
          <w:sz w:val="28"/>
          <w:szCs w:val="28"/>
        </w:rPr>
        <w:t xml:space="preserve">Рабочая таблица </w:t>
      </w:r>
      <w:proofErr w:type="gramStart"/>
      <w:r w:rsidRPr="002D2FC1">
        <w:rPr>
          <w:rFonts w:ascii="Times New Roman" w:hAnsi="Times New Roman" w:cs="Times New Roman"/>
          <w:sz w:val="28"/>
          <w:szCs w:val="28"/>
        </w:rPr>
        <w:t>вычислении</w:t>
      </w:r>
      <w:proofErr w:type="gramEnd"/>
    </w:p>
    <w:tbl>
      <w:tblPr>
        <w:tblStyle w:val="a3"/>
        <w:tblW w:w="0" w:type="auto"/>
        <w:tblLook w:val="04A0"/>
      </w:tblPr>
      <w:tblGrid>
        <w:gridCol w:w="1127"/>
        <w:gridCol w:w="2100"/>
        <w:gridCol w:w="2268"/>
        <w:gridCol w:w="1843"/>
        <w:gridCol w:w="1134"/>
        <w:gridCol w:w="1099"/>
      </w:tblGrid>
      <w:tr w:rsidR="004542D1" w:rsidTr="00AE1646">
        <w:tc>
          <w:tcPr>
            <w:tcW w:w="1127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</w:p>
        </w:tc>
        <w:tc>
          <w:tcPr>
            <w:tcW w:w="2100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Интервалы скорости</w:t>
            </w:r>
          </w:p>
          <w:p w:rsidR="004542D1" w:rsidRPr="00A1464A" w:rsidRDefault="004542D1" w:rsidP="0098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2268" w:type="dxa"/>
          </w:tcPr>
          <w:p w:rsidR="004542D1" w:rsidRPr="00A1464A" w:rsidRDefault="004542D1" w:rsidP="00986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Среднее значение интервала</w:t>
            </w:r>
          </w:p>
        </w:tc>
        <w:tc>
          <w:tcPr>
            <w:tcW w:w="1843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Эмперическая</w:t>
            </w:r>
            <w:proofErr w:type="spellEnd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 xml:space="preserve"> частота</w:t>
            </w:r>
          </w:p>
        </w:tc>
        <w:tc>
          <w:tcPr>
            <w:tcW w:w="1134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42D1" w:rsidTr="004542D1">
        <w:trPr>
          <w:trHeight w:val="285"/>
        </w:trPr>
        <w:tc>
          <w:tcPr>
            <w:tcW w:w="1127" w:type="dxa"/>
          </w:tcPr>
          <w:p w:rsidR="004542D1" w:rsidRP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</w:tcPr>
          <w:p w:rsidR="004542D1" w:rsidRP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268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4542D1" w:rsidRPr="00A1464A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4542D1" w:rsidRPr="00A1464A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2D1" w:rsidTr="004542D1">
        <w:trPr>
          <w:trHeight w:val="288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0,5-1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2D1" w:rsidTr="004542D1">
        <w:trPr>
          <w:trHeight w:val="282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1-1,5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99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42D1" w:rsidTr="004542D1">
        <w:trPr>
          <w:trHeight w:val="276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1,5-2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9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4542D1" w:rsidTr="004542D1">
        <w:trPr>
          <w:trHeight w:val="285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2-2,5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542D1" w:rsidTr="004542D1">
        <w:trPr>
          <w:trHeight w:val="264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2,5-3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542D1" w:rsidTr="004542D1">
        <w:trPr>
          <w:trHeight w:val="273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3-3,5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542D1" w:rsidTr="004542D1">
        <w:trPr>
          <w:trHeight w:val="240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3,5-4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42D1" w:rsidTr="00AE1646">
        <w:trPr>
          <w:trHeight w:val="300"/>
        </w:trPr>
        <w:tc>
          <w:tcPr>
            <w:tcW w:w="1127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00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4-4,5</w:t>
            </w:r>
          </w:p>
        </w:tc>
        <w:tc>
          <w:tcPr>
            <w:tcW w:w="2268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1843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4542D1" w:rsidRDefault="004542D1" w:rsidP="00454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42D1" w:rsidTr="004542D1">
        <w:trPr>
          <w:trHeight w:val="255"/>
        </w:trPr>
        <w:tc>
          <w:tcPr>
            <w:tcW w:w="7338" w:type="dxa"/>
            <w:gridSpan w:val="4"/>
            <w:vMerge w:val="restart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542D1" w:rsidRPr="002716A0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∑ </w:t>
            </w:r>
            <w:proofErr w:type="spellStart"/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716A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76</w:t>
            </w:r>
          </w:p>
        </w:tc>
        <w:tc>
          <w:tcPr>
            <w:tcW w:w="1134" w:type="dxa"/>
          </w:tcPr>
          <w:p w:rsidR="004542D1" w:rsidRP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9" w:type="dxa"/>
          </w:tcPr>
          <w:p w:rsidR="004542D1" w:rsidRP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542D1" w:rsidTr="004542D1">
        <w:trPr>
          <w:trHeight w:val="285"/>
        </w:trPr>
        <w:tc>
          <w:tcPr>
            <w:tcW w:w="7338" w:type="dxa"/>
            <w:gridSpan w:val="4"/>
            <w:vMerge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99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542D1" w:rsidTr="004542D1">
        <w:trPr>
          <w:trHeight w:val="285"/>
        </w:trPr>
        <w:tc>
          <w:tcPr>
            <w:tcW w:w="7338" w:type="dxa"/>
            <w:gridSpan w:val="4"/>
            <w:vMerge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099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542D1" w:rsidTr="00AE1646">
        <w:trPr>
          <w:trHeight w:val="255"/>
        </w:trPr>
        <w:tc>
          <w:tcPr>
            <w:tcW w:w="7338" w:type="dxa"/>
            <w:gridSpan w:val="4"/>
            <w:vMerge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99" w:type="dxa"/>
          </w:tcPr>
          <w:p w:rsidR="004542D1" w:rsidRDefault="004542D1" w:rsidP="00AE164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</w:tbl>
    <w:p w:rsidR="002D2FC1" w:rsidRDefault="002D2FC1" w:rsidP="005870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 xml:space="preserve">В ходе обследования было получено 76 значений величин времени разгрузки лотков и автомобиля. Полученные значения используются для составления </w:t>
      </w:r>
      <w:proofErr w:type="gramStart"/>
      <w:r w:rsidRPr="0058705A">
        <w:rPr>
          <w:rFonts w:ascii="Times New Roman" w:hAnsi="Times New Roman" w:cs="Times New Roman"/>
          <w:sz w:val="28"/>
          <w:szCs w:val="28"/>
        </w:rPr>
        <w:t>рабочей</w:t>
      </w:r>
      <w:proofErr w:type="gramEnd"/>
      <w:r w:rsidRPr="0058705A">
        <w:rPr>
          <w:rFonts w:ascii="Times New Roman" w:hAnsi="Times New Roman" w:cs="Times New Roman"/>
          <w:sz w:val="28"/>
          <w:szCs w:val="28"/>
        </w:rPr>
        <w:t xml:space="preserve"> таблица 4.1.</w:t>
      </w:r>
    </w:p>
    <w:p w:rsid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76102" w:rsidRPr="00C76102" w:rsidRDefault="00B70C93" w:rsidP="00C7610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4,5-0,17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1+3,332∙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lg76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=5</m:t>
          </m:r>
        </m:oMath>
      </m:oMathPara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За начальное значение в</w:t>
      </w:r>
      <w:r w:rsidR="00C76102">
        <w:rPr>
          <w:rFonts w:ascii="Times New Roman" w:hAnsi="Times New Roman" w:cs="Times New Roman"/>
          <w:sz w:val="28"/>
          <w:szCs w:val="28"/>
        </w:rPr>
        <w:t xml:space="preserve">еличины разгрузки одного лотка </w:t>
      </w:r>
      <w:proofErr w:type="gramStart"/>
      <w:r w:rsidR="00C76102"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="00C76102"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рл</w:t>
      </w:r>
      <w:proofErr w:type="spellEnd"/>
      <w:r w:rsidRPr="0058705A">
        <w:rPr>
          <w:rFonts w:ascii="Times New Roman" w:hAnsi="Times New Roman" w:cs="Times New Roman"/>
          <w:sz w:val="28"/>
          <w:szCs w:val="28"/>
        </w:rPr>
        <w:t xml:space="preserve">  принимается то среднее значение интервала, которому соответствует наибольшая эмпирическая частота. В данном случае </w:t>
      </w:r>
      <w:proofErr w:type="gramStart"/>
      <w:r w:rsidR="00C76102"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="00C76102"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рл</w:t>
      </w:r>
      <w:proofErr w:type="spellEnd"/>
      <w:r w:rsidR="00C76102" w:rsidRPr="0058705A">
        <w:rPr>
          <w:rFonts w:ascii="Times New Roman" w:hAnsi="Times New Roman" w:cs="Times New Roman"/>
          <w:sz w:val="28"/>
          <w:szCs w:val="28"/>
        </w:rPr>
        <w:t xml:space="preserve"> </w:t>
      </w:r>
      <w:r w:rsidRPr="0058705A">
        <w:rPr>
          <w:rFonts w:ascii="Times New Roman" w:hAnsi="Times New Roman" w:cs="Times New Roman"/>
          <w:sz w:val="28"/>
          <w:szCs w:val="28"/>
        </w:rPr>
        <w:t>= 0,75 мин.</w:t>
      </w: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76102" w:rsidRPr="00C76102" w:rsidRDefault="00B70C93" w:rsidP="00C7610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68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=0,89;</m:t>
          </m:r>
        </m:oMath>
      </m:oMathPara>
    </w:p>
    <w:p w:rsidR="00C76102" w:rsidRDefault="00C76102" w:rsidP="00C7610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76102" w:rsidRPr="00C76102" w:rsidRDefault="00C76102" w:rsidP="00C7610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рл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0,75+0,5∙0,89=</w:t>
      </w:r>
      <w:r>
        <w:rPr>
          <w:rFonts w:ascii="Times New Roman" w:hAnsi="Times New Roman" w:cs="Times New Roman"/>
          <w:sz w:val="28"/>
          <w:szCs w:val="28"/>
        </w:rPr>
        <w:t xml:space="preserve">1,28 </w:t>
      </w:r>
      <w:r w:rsidRPr="00C76102">
        <w:rPr>
          <w:rFonts w:ascii="Times New Roman" w:hAnsi="Times New Roman" w:cs="Times New Roman"/>
          <w:i/>
          <w:sz w:val="28"/>
          <w:szCs w:val="28"/>
        </w:rPr>
        <w:t>мин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76102" w:rsidRPr="00DB3DA2" w:rsidRDefault="00B70C93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82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+2∙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=3,08;</m:t>
          </m:r>
        </m:oMath>
      </m:oMathPara>
    </w:p>
    <w:p w:rsidR="00C76102" w:rsidRDefault="00C76102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C76102" w:rsidRPr="00DB3DA2" w:rsidRDefault="00B70C93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=3,38-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0,89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=2,28;</m:t>
          </m:r>
        </m:oMath>
      </m:oMathPara>
    </w:p>
    <w:p w:rsidR="00C76102" w:rsidRDefault="00C76102" w:rsidP="00C7610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</w:p>
    <w:p w:rsidR="00C76102" w:rsidRPr="00C76102" w:rsidRDefault="00C76102" w:rsidP="00C7610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σ=0,60∙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2,28</m:t>
              </m:r>
            </m:e>
          </m:ra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=0,9.</m:t>
          </m:r>
        </m:oMath>
      </m:oMathPara>
    </w:p>
    <w:p w:rsidR="0058705A" w:rsidRPr="0058705A" w:rsidRDefault="0058705A" w:rsidP="00C761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Рассчитанное значение среднеквадратичного отклонения указывает, что  фактические времена разгрузки лотков и транспортных средств находятся в пределах:</w:t>
      </w: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8705A" w:rsidRDefault="00C76102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рл</w:t>
      </w:r>
      <w:r>
        <w:rPr>
          <w:rFonts w:ascii="Times New Roman" w:hAnsi="Times New Roman" w:cs="Times New Roman"/>
          <w:sz w:val="28"/>
          <w:szCs w:val="28"/>
        </w:rPr>
        <w:t>=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1,28±0,9 </w:t>
      </w:r>
      <w:r w:rsidRPr="00C76102">
        <w:rPr>
          <w:rFonts w:ascii="Times New Roman" w:hAnsi="Times New Roman" w:cs="Times New Roman"/>
          <w:i/>
          <w:sz w:val="28"/>
          <w:szCs w:val="28"/>
        </w:rPr>
        <w:t>мин.</w:t>
      </w:r>
    </w:p>
    <w:p w:rsidR="00C76102" w:rsidRPr="00C76102" w:rsidRDefault="00C76102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Это означает, что разгрузка транспортных средств даже при одинаковых объемах партий носит вероятностный характер, то есть может происходить за неравные промежутки времени. Отклонение в большую сторону наблюдается, если автомобиль находится на расстоянии от места разгрузки. Данная ситуация может возникнуть, например, из-за плохого состояния подъездных путей, когда водителю приходится преодолевать небольшое расстояние пути пешком чтобы доставить груз клиенту. Отклонение в меньшую сторону происходит, если автомобиль стоит вплотную с местом разгрузки, и водитель перемещает лотки только сверху вниз.</w:t>
      </w: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Для загрузки:</w:t>
      </w:r>
    </w:p>
    <w:p w:rsidR="0058705A" w:rsidRP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В ходе обследования было получено 76 значение величин времени загрузки лотков в автомобиль. Полученные значения используется для составления рабочей таблицы 4.2.</w:t>
      </w:r>
    </w:p>
    <w:p w:rsidR="0058705A" w:rsidRDefault="0058705A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8705A">
        <w:rPr>
          <w:rFonts w:ascii="Times New Roman" w:hAnsi="Times New Roman" w:cs="Times New Roman"/>
          <w:sz w:val="28"/>
          <w:szCs w:val="28"/>
        </w:rPr>
        <w:t>За начальное значение</w:t>
      </w:r>
      <w:r w:rsidR="00C76102">
        <w:rPr>
          <w:rFonts w:ascii="Times New Roman" w:hAnsi="Times New Roman" w:cs="Times New Roman"/>
          <w:sz w:val="28"/>
          <w:szCs w:val="28"/>
        </w:rPr>
        <w:t xml:space="preserve"> времени загрузки одного лотка </w:t>
      </w:r>
      <w:proofErr w:type="gramStart"/>
      <w:r w:rsidR="00C76102"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="00C76102">
        <w:rPr>
          <w:rFonts w:ascii="Times New Roman" w:hAnsi="Times New Roman" w:cs="Times New Roman"/>
          <w:i/>
          <w:sz w:val="28"/>
          <w:szCs w:val="28"/>
          <w:vertAlign w:val="subscript"/>
        </w:rPr>
        <w:t>зл</w:t>
      </w:r>
      <w:proofErr w:type="spellEnd"/>
      <w:r w:rsidRPr="0058705A">
        <w:rPr>
          <w:rFonts w:ascii="Times New Roman" w:hAnsi="Times New Roman" w:cs="Times New Roman"/>
          <w:sz w:val="28"/>
          <w:szCs w:val="28"/>
        </w:rPr>
        <w:t xml:space="preserve"> принимается то среднее значение интервала, которому соответствует наибольшая эмпирическая частота. В данном случае </w:t>
      </w:r>
      <w:proofErr w:type="gramStart"/>
      <w:r w:rsidR="00C76102"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="00C76102">
        <w:rPr>
          <w:rFonts w:ascii="Times New Roman" w:hAnsi="Times New Roman" w:cs="Times New Roman"/>
          <w:i/>
          <w:sz w:val="28"/>
          <w:szCs w:val="28"/>
          <w:vertAlign w:val="subscript"/>
        </w:rPr>
        <w:t>зл</w:t>
      </w:r>
      <w:proofErr w:type="spellEnd"/>
      <w:r w:rsidR="00C76102" w:rsidRPr="0058705A">
        <w:rPr>
          <w:rFonts w:ascii="Times New Roman" w:hAnsi="Times New Roman" w:cs="Times New Roman"/>
          <w:sz w:val="28"/>
          <w:szCs w:val="28"/>
        </w:rPr>
        <w:t xml:space="preserve"> </w:t>
      </w:r>
      <w:r w:rsidRPr="0058705A">
        <w:rPr>
          <w:rFonts w:ascii="Times New Roman" w:hAnsi="Times New Roman" w:cs="Times New Roman"/>
          <w:sz w:val="28"/>
          <w:szCs w:val="28"/>
        </w:rPr>
        <w:t>=0,15 мин.</w:t>
      </w:r>
    </w:p>
    <w:p w:rsidR="00C76102" w:rsidRDefault="00C76102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76102" w:rsidRPr="00C76102" w:rsidRDefault="00B70C93" w:rsidP="00C7610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97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=1,28;</m:t>
          </m:r>
        </m:oMath>
      </m:oMathPara>
    </w:p>
    <w:p w:rsidR="00C76102" w:rsidRDefault="00C76102" w:rsidP="00C76102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76102" w:rsidRDefault="00C76102" w:rsidP="00C7610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proofErr w:type="spellEnd"/>
      <w:proofErr w:type="gram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0,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5+0,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∙</w:t>
      </w:r>
      <w:r w:rsidR="00906EF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06EF6">
        <w:rPr>
          <w:rFonts w:ascii="Times New Roman" w:hAnsi="Times New Roman" w:cs="Times New Roman"/>
          <w:sz w:val="28"/>
          <w:szCs w:val="28"/>
        </w:rPr>
        <w:t>2</w:t>
      </w:r>
      <w:r w:rsidR="00906EF6">
        <w:rPr>
          <w:rFonts w:ascii="Times New Roman" w:hAnsi="Times New Roman" w:cs="Times New Roman"/>
          <w:sz w:val="28"/>
          <w:szCs w:val="28"/>
          <w:lang w:val="en-US"/>
        </w:rPr>
        <w:t>8</w:t>
      </w:r>
      <w:r>
        <w:rPr>
          <w:rFonts w:ascii="Times New Roman" w:hAnsi="Times New Roman" w:cs="Times New Roman"/>
          <w:sz w:val="28"/>
          <w:szCs w:val="28"/>
          <w:lang w:val="en-US"/>
        </w:rPr>
        <w:t>=</w:t>
      </w:r>
      <w:r w:rsidR="00906EF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</w:t>
      </w:r>
      <w:r w:rsidR="00906EF6">
        <w:rPr>
          <w:rFonts w:ascii="Times New Roman" w:hAnsi="Times New Roman" w:cs="Times New Roman"/>
          <w:sz w:val="28"/>
          <w:szCs w:val="28"/>
        </w:rPr>
        <w:t>32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6102">
        <w:rPr>
          <w:rFonts w:ascii="Times New Roman" w:hAnsi="Times New Roman" w:cs="Times New Roman"/>
          <w:i/>
          <w:sz w:val="28"/>
          <w:szCs w:val="28"/>
        </w:rPr>
        <w:t>мин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76102" w:rsidRPr="00C76102" w:rsidRDefault="00C76102" w:rsidP="00C76102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C76102" w:rsidRPr="00DB3DA2" w:rsidRDefault="00B70C93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107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+2∙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142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=3,08;</m:t>
          </m:r>
        </m:oMath>
      </m:oMathPara>
    </w:p>
    <w:p w:rsidR="00C76102" w:rsidRDefault="00C76102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C76102" w:rsidRPr="00C76102" w:rsidRDefault="00B70C93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=5,14-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1,28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=3,52;</m:t>
          </m:r>
        </m:oMath>
      </m:oMathPara>
    </w:p>
    <w:p w:rsidR="00C76102" w:rsidRDefault="00C76102" w:rsidP="00C7610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</w:p>
    <w:p w:rsidR="00C76102" w:rsidRPr="00906EF6" w:rsidRDefault="00C76102" w:rsidP="00C76102">
      <w:pPr>
        <w:spacing w:after="0" w:line="240" w:lineRule="auto"/>
        <w:ind w:left="851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σ=0,13∙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3,52</m:t>
              </m:r>
            </m:e>
          </m:ra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=0,24.</m:t>
          </m:r>
        </m:oMath>
      </m:oMathPara>
    </w:p>
    <w:p w:rsidR="00906EF6" w:rsidRDefault="00906EF6" w:rsidP="00C7610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</w:p>
    <w:p w:rsidR="00906EF6" w:rsidRPr="00906EF6" w:rsidRDefault="00906EF6" w:rsidP="00906EF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06EF6">
        <w:rPr>
          <w:rFonts w:ascii="Times New Roman" w:hAnsi="Times New Roman" w:cs="Times New Roman"/>
          <w:sz w:val="28"/>
          <w:szCs w:val="28"/>
        </w:rPr>
        <w:t>Рассчитанное значение среднеквадратичного отклонения указывает, что фактические времена загрузки лотков транспортные средства находится в пределах</w:t>
      </w:r>
      <w:r w:rsidR="00225FBB">
        <w:rPr>
          <w:rFonts w:ascii="Times New Roman" w:hAnsi="Times New Roman" w:cs="Times New Roman"/>
          <w:sz w:val="28"/>
          <w:szCs w:val="28"/>
        </w:rPr>
        <w:t>:</w:t>
      </w:r>
    </w:p>
    <w:p w:rsidR="00C76102" w:rsidRDefault="00C76102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5FBB" w:rsidRDefault="00225FBB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7610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з</w:t>
      </w:r>
      <w:r w:rsidRPr="00C76102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>
        <w:rPr>
          <w:rFonts w:ascii="Times New Roman" w:hAnsi="Times New Roman" w:cs="Times New Roman"/>
          <w:sz w:val="28"/>
          <w:szCs w:val="28"/>
        </w:rPr>
        <w:t>=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0,32±0,24 </w:t>
      </w:r>
      <w:r w:rsidRPr="00C76102">
        <w:rPr>
          <w:rFonts w:ascii="Times New Roman" w:hAnsi="Times New Roman" w:cs="Times New Roman"/>
          <w:i/>
          <w:sz w:val="28"/>
          <w:szCs w:val="28"/>
        </w:rPr>
        <w:t>мин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25FBB" w:rsidRDefault="00225FBB" w:rsidP="0058705A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25FBB" w:rsidRPr="00225FBB" w:rsidRDefault="00225FBB" w:rsidP="00225F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25FBB">
        <w:rPr>
          <w:rFonts w:ascii="Times New Roman" w:hAnsi="Times New Roman" w:cs="Times New Roman"/>
          <w:sz w:val="28"/>
          <w:szCs w:val="28"/>
        </w:rPr>
        <w:t>Это означает, что величина загрузки лотков в автомобиль носит вероятностный характер и не является одинаковой при равном количестве загружаемых лотков.</w:t>
      </w:r>
    </w:p>
    <w:p w:rsidR="00225FBB" w:rsidRPr="00225FBB" w:rsidRDefault="00225FBB" w:rsidP="00225F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5FBB" w:rsidRPr="00C76102" w:rsidRDefault="00B70C93" w:rsidP="00225FBB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1-0,06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1+3,332∙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lg76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=0,1</m:t>
          </m:r>
        </m:oMath>
      </m:oMathPara>
    </w:p>
    <w:p w:rsidR="00225FBB" w:rsidRPr="00225FBB" w:rsidRDefault="00225FBB" w:rsidP="00225F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5FBB" w:rsidRPr="00225FBB" w:rsidRDefault="00225FBB" w:rsidP="00225F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25FBB">
        <w:rPr>
          <w:rFonts w:ascii="Times New Roman" w:hAnsi="Times New Roman" w:cs="Times New Roman"/>
          <w:sz w:val="28"/>
          <w:szCs w:val="28"/>
        </w:rPr>
        <w:t>Таблица 3.2</w:t>
      </w:r>
    </w:p>
    <w:p w:rsidR="00225FBB" w:rsidRDefault="00225FBB" w:rsidP="00225F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таблица вычислений</w:t>
      </w:r>
    </w:p>
    <w:tbl>
      <w:tblPr>
        <w:tblStyle w:val="a3"/>
        <w:tblW w:w="0" w:type="auto"/>
        <w:tblLook w:val="04A0"/>
      </w:tblPr>
      <w:tblGrid>
        <w:gridCol w:w="1127"/>
        <w:gridCol w:w="2100"/>
        <w:gridCol w:w="2268"/>
        <w:gridCol w:w="1843"/>
        <w:gridCol w:w="1134"/>
        <w:gridCol w:w="1099"/>
      </w:tblGrid>
      <w:tr w:rsidR="005E2BAA" w:rsidTr="00AE1646">
        <w:tc>
          <w:tcPr>
            <w:tcW w:w="1127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</w:p>
        </w:tc>
        <w:tc>
          <w:tcPr>
            <w:tcW w:w="2100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Интервалы скорости</w:t>
            </w:r>
          </w:p>
          <w:p w:rsidR="005E2BAA" w:rsidRPr="00A1464A" w:rsidRDefault="00BE60E9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2268" w:type="dxa"/>
          </w:tcPr>
          <w:p w:rsidR="005E2BAA" w:rsidRPr="00A1464A" w:rsidRDefault="00BE60E9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значение интервала</w:t>
            </w:r>
          </w:p>
        </w:tc>
        <w:tc>
          <w:tcPr>
            <w:tcW w:w="1843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Эмперическая</w:t>
            </w:r>
            <w:proofErr w:type="spellEnd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 xml:space="preserve"> частота</w:t>
            </w:r>
          </w:p>
        </w:tc>
        <w:tc>
          <w:tcPr>
            <w:tcW w:w="1134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2BAA" w:rsidTr="00AE1646">
        <w:trPr>
          <w:trHeight w:val="285"/>
        </w:trPr>
        <w:tc>
          <w:tcPr>
            <w:tcW w:w="1127" w:type="dxa"/>
          </w:tcPr>
          <w:p w:rsidR="005E2BAA" w:rsidRPr="004542D1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</w:tcPr>
          <w:p w:rsidR="005E2BAA" w:rsidRPr="004542D1" w:rsidRDefault="005E2BAA" w:rsidP="005E2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0-0,1</w:t>
            </w:r>
          </w:p>
        </w:tc>
        <w:tc>
          <w:tcPr>
            <w:tcW w:w="2268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843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5E2BAA" w:rsidRPr="00A1464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BAA" w:rsidTr="00AE1646">
        <w:trPr>
          <w:trHeight w:val="288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dxa"/>
          </w:tcPr>
          <w:p w:rsidR="005E2BAA" w:rsidRP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0,1-0,2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BAA" w:rsidTr="00AE1646">
        <w:trPr>
          <w:trHeight w:val="282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0,2-0,3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2BAA" w:rsidTr="00AE1646">
        <w:trPr>
          <w:trHeight w:val="276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0,3-0,4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5E2BAA" w:rsidTr="00AE1646">
        <w:trPr>
          <w:trHeight w:val="285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0,4-0,5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5E2BAA" w:rsidTr="00AE1646">
        <w:trPr>
          <w:trHeight w:val="264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0,5-0,6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E2BAA" w:rsidTr="00AE1646">
        <w:trPr>
          <w:trHeight w:val="273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0,6-0,7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E2BAA" w:rsidTr="00AE1646">
        <w:trPr>
          <w:trHeight w:val="240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0,7-0,8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E2BAA" w:rsidTr="005E2BAA">
        <w:trPr>
          <w:trHeight w:val="255"/>
        </w:trPr>
        <w:tc>
          <w:tcPr>
            <w:tcW w:w="1127" w:type="dxa"/>
          </w:tcPr>
          <w:p w:rsidR="005E2BAA" w:rsidRP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0,8-0,9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E2BAA" w:rsidTr="00AE1646">
        <w:trPr>
          <w:trHeight w:val="285"/>
        </w:trPr>
        <w:tc>
          <w:tcPr>
            <w:tcW w:w="1127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0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0,9-1</w:t>
            </w:r>
          </w:p>
        </w:tc>
        <w:tc>
          <w:tcPr>
            <w:tcW w:w="2268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843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5E2BAA" w:rsidRDefault="006476B8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E2BAA" w:rsidTr="00AE1646">
        <w:trPr>
          <w:trHeight w:val="255"/>
        </w:trPr>
        <w:tc>
          <w:tcPr>
            <w:tcW w:w="7338" w:type="dxa"/>
            <w:gridSpan w:val="4"/>
            <w:vMerge w:val="restart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E2BAA" w:rsidRPr="002716A0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∑ </w:t>
            </w:r>
            <w:proofErr w:type="spellStart"/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716A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76</w:t>
            </w:r>
          </w:p>
        </w:tc>
        <w:tc>
          <w:tcPr>
            <w:tcW w:w="1134" w:type="dxa"/>
          </w:tcPr>
          <w:p w:rsidR="005E2BAA" w:rsidRPr="004542D1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:rsidR="005E2BAA" w:rsidRPr="004542D1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E2BAA" w:rsidTr="00AE1646">
        <w:trPr>
          <w:trHeight w:val="285"/>
        </w:trPr>
        <w:tc>
          <w:tcPr>
            <w:tcW w:w="7338" w:type="dxa"/>
            <w:gridSpan w:val="4"/>
            <w:vMerge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099" w:type="dxa"/>
          </w:tcPr>
          <w:p w:rsidR="005E2BAA" w:rsidRDefault="00BE60E9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5E2BAA" w:rsidTr="00AE1646">
        <w:trPr>
          <w:trHeight w:val="285"/>
        </w:trPr>
        <w:tc>
          <w:tcPr>
            <w:tcW w:w="7338" w:type="dxa"/>
            <w:gridSpan w:val="4"/>
            <w:vMerge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099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 w:rsidR="00BE60E9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5E2BAA" w:rsidTr="00AE1646">
        <w:trPr>
          <w:trHeight w:val="255"/>
        </w:trPr>
        <w:tc>
          <w:tcPr>
            <w:tcW w:w="7338" w:type="dxa"/>
            <w:gridSpan w:val="4"/>
            <w:vMerge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099" w:type="dxa"/>
          </w:tcPr>
          <w:p w:rsidR="005E2BAA" w:rsidRDefault="005E2BAA" w:rsidP="00AE164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 w:rsidR="00BE60E9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</w:tbl>
    <w:p w:rsidR="00225FBB" w:rsidRPr="00225FBB" w:rsidRDefault="00225FBB" w:rsidP="00225F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3004">
        <w:rPr>
          <w:rFonts w:ascii="Times New Roman" w:hAnsi="Times New Roman" w:cs="Times New Roman"/>
          <w:sz w:val="28"/>
          <w:szCs w:val="28"/>
        </w:rPr>
        <w:t>При расчете принимаем значение величины времени погрузки-разгрузки одного лотка, равное 1,6 мин.</w:t>
      </w: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3004" w:rsidRPr="00733004" w:rsidRDefault="00733004" w:rsidP="007330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004">
        <w:rPr>
          <w:rFonts w:ascii="Times New Roman" w:hAnsi="Times New Roman" w:cs="Times New Roman"/>
          <w:b/>
          <w:sz w:val="28"/>
          <w:szCs w:val="28"/>
        </w:rPr>
        <w:t>3.4 Контрольные вопросы</w:t>
      </w: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3004">
        <w:rPr>
          <w:rFonts w:ascii="Times New Roman" w:hAnsi="Times New Roman" w:cs="Times New Roman"/>
          <w:sz w:val="28"/>
          <w:szCs w:val="28"/>
        </w:rPr>
        <w:t>1. Из каких элементов состоит время простоя;</w:t>
      </w: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3004">
        <w:rPr>
          <w:rFonts w:ascii="Times New Roman" w:hAnsi="Times New Roman" w:cs="Times New Roman"/>
          <w:sz w:val="28"/>
          <w:szCs w:val="28"/>
        </w:rPr>
        <w:t>2. Как произведем расчет среднего времени погрузки (разгрузки) одного лотка в транспортное средство.</w:t>
      </w:r>
    </w:p>
    <w:p w:rsid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476B8" w:rsidRDefault="006476B8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476B8" w:rsidRDefault="006476B8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476B8" w:rsidRDefault="006476B8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476B8" w:rsidRPr="00733004" w:rsidRDefault="006476B8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3004" w:rsidRPr="00733004" w:rsidRDefault="00733004" w:rsidP="007330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004">
        <w:rPr>
          <w:rFonts w:ascii="Times New Roman" w:hAnsi="Times New Roman" w:cs="Times New Roman"/>
          <w:b/>
          <w:sz w:val="28"/>
          <w:szCs w:val="28"/>
        </w:rPr>
        <w:t>3.5 Список использованных источников</w:t>
      </w:r>
    </w:p>
    <w:p w:rsidR="00733004" w:rsidRPr="00733004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76102" w:rsidRPr="00DC00E0" w:rsidRDefault="00733004" w:rsidP="0073300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3004">
        <w:rPr>
          <w:rFonts w:ascii="Times New Roman" w:hAnsi="Times New Roman" w:cs="Times New Roman"/>
          <w:sz w:val="28"/>
          <w:szCs w:val="28"/>
        </w:rPr>
        <w:t xml:space="preserve">1. Проектирование автотранспортных систем доставки грузов/ Николин В.И., Мочалин С.М.,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 xml:space="preserve"> Е.Е., Николин И.В., под ред. проф. В.И. Николин.  - Омск: Изд-во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>, 2001.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184 с.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0C7B5D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670B0C" w:rsidRDefault="00DC00E0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670B0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824EC" w:rsidRDefault="003824EC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84FC5" w:rsidRDefault="00184FC5" w:rsidP="00016F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F59" w:rsidRDefault="00016F59" w:rsidP="00016F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1E82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ИСПОЛЬЗОВАННЫХ ИСТОЧНИКОВ</w:t>
      </w:r>
    </w:p>
    <w:p w:rsidR="00372774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Математические модели и методы в управлении транспортными системами. Учебно-методическое пособие в 2 частях. Часть 1. Математическая статистика и методы оптимизации.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Хабаровска ДВГУПС -2000.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44 с.: ил.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72774">
        <w:rPr>
          <w:rFonts w:ascii="Times New Roman" w:hAnsi="Times New Roman" w:cs="Times New Roman"/>
          <w:sz w:val="28"/>
          <w:szCs w:val="28"/>
        </w:rPr>
        <w:t xml:space="preserve">Методические указания к практическим занятиям по дисциплине "Основы научных исследований на транспорте, планирование экспериментов и инженерных наблюдений" для студентов специальности "Организация перевозок и управление на транспорте" дневной и заочной формы обучения/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Сост.</w:t>
      </w:r>
      <w:proofErr w:type="gramStart"/>
      <w:r w:rsidRPr="00372774">
        <w:rPr>
          <w:rFonts w:ascii="Times New Roman" w:hAnsi="Times New Roman" w:cs="Times New Roman"/>
          <w:sz w:val="28"/>
          <w:szCs w:val="28"/>
        </w:rPr>
        <w:t>:Е</w:t>
      </w:r>
      <w:proofErr w:type="gramEnd"/>
      <w:r w:rsidRPr="00372774">
        <w:rPr>
          <w:rFonts w:ascii="Times New Roman" w:hAnsi="Times New Roman" w:cs="Times New Roman"/>
          <w:sz w:val="28"/>
          <w:szCs w:val="28"/>
        </w:rPr>
        <w:t>.Е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, 2008.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>32 с.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DC00E0">
        <w:rPr>
          <w:rFonts w:ascii="Times New Roman" w:hAnsi="Times New Roman" w:cs="Times New Roman"/>
          <w:sz w:val="28"/>
          <w:szCs w:val="28"/>
        </w:rPr>
        <w:t xml:space="preserve">Основы теории автотранспортных систем (Грузовые автомобильные перевозки)/ Николин В.И.,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Е.Е., Мочалин С.М.,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Ланьков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Н.И. - 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ОмГПУ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 1999.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281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C00E0">
        <w:rPr>
          <w:rFonts w:ascii="Times New Roman" w:hAnsi="Times New Roman" w:cs="Times New Roman"/>
          <w:sz w:val="28"/>
          <w:szCs w:val="28"/>
        </w:rPr>
        <w:t>. Николин В.И. Проектирование грузовых автомобильных перевозок: учебное пособие по дипломному проектированию для с</w:t>
      </w:r>
      <w:r>
        <w:rPr>
          <w:rFonts w:ascii="Times New Roman" w:hAnsi="Times New Roman" w:cs="Times New Roman"/>
          <w:sz w:val="28"/>
          <w:szCs w:val="28"/>
        </w:rPr>
        <w:t xml:space="preserve">тудентов специальности 241000/ </w:t>
      </w:r>
      <w:r w:rsidRPr="00DC00E0">
        <w:rPr>
          <w:rFonts w:ascii="Times New Roman" w:hAnsi="Times New Roman" w:cs="Times New Roman"/>
          <w:sz w:val="28"/>
          <w:szCs w:val="28"/>
        </w:rPr>
        <w:t>В.И. Николин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СибА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DC00E0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2003.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 xml:space="preserve">-40 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>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 xml:space="preserve">Проектирование автотранспортных систем доставки грузов/ Николин В.И., Мочалин С.М.,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 xml:space="preserve"> Е.Е., Николин И.В., под р</w:t>
      </w:r>
      <w:r>
        <w:rPr>
          <w:rFonts w:ascii="Times New Roman" w:hAnsi="Times New Roman" w:cs="Times New Roman"/>
          <w:sz w:val="28"/>
          <w:szCs w:val="28"/>
        </w:rPr>
        <w:t>ед. проф. В.И. Николин.  – Омск;</w:t>
      </w:r>
      <w:r w:rsidRPr="00733004">
        <w:rPr>
          <w:rFonts w:ascii="Times New Roman" w:hAnsi="Times New Roman" w:cs="Times New Roman"/>
          <w:sz w:val="28"/>
          <w:szCs w:val="28"/>
        </w:rPr>
        <w:t xml:space="preserve"> Изд-во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>, 2001.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184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Б.Л. Экономико-математические методы в планировании на автомобильном транспорте; Учебник для техникумов. </w:t>
      </w:r>
      <w:r w:rsidR="00F0306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F03064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="00F03064">
        <w:rPr>
          <w:rFonts w:ascii="Times New Roman" w:hAnsi="Times New Roman" w:cs="Times New Roman"/>
          <w:sz w:val="28"/>
          <w:szCs w:val="28"/>
        </w:rPr>
        <w:t>.: Транспорт, 1982. - 192с.</w:t>
      </w:r>
    </w:p>
    <w:p w:rsidR="00372774" w:rsidRDefault="00F03064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Развозочно-сборные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автотранспортные системы перевозки грузов; Монография. – Омск: Изд-во «Вариант-Сибирь», 2003. – 274 с.</w:t>
      </w: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А</w:t>
      </w:r>
    </w:p>
    <w:p w:rsidR="009718AD" w:rsidRP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71BA">
        <w:rPr>
          <w:rFonts w:ascii="Times New Roman" w:hAnsi="Times New Roman" w:cs="Times New Roman"/>
          <w:b/>
          <w:sz w:val="28"/>
          <w:szCs w:val="28"/>
          <w:lang w:val="kk-KZ"/>
        </w:rPr>
        <w:t>Форма титульного листа</w:t>
      </w:r>
    </w:p>
    <w:p w:rsidR="009718AD" w:rsidRPr="009171BA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инистерство </w:t>
      </w:r>
      <w:r w:rsidRPr="00E5370C">
        <w:rPr>
          <w:rFonts w:ascii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и науки Республики  К</w:t>
      </w:r>
      <w:r w:rsidRPr="00E5370C">
        <w:rPr>
          <w:rFonts w:ascii="Times New Roman" w:hAnsi="Times New Roman" w:cs="Times New Roman"/>
          <w:sz w:val="28"/>
          <w:szCs w:val="28"/>
        </w:rPr>
        <w:t>азахстан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ВОСТОЧНО-КАЗАХСТАНСКИЙ  ТЕХНИЧЕСКИЙ  УНИВЕРСИТЕТ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ИМ. Д.М. СЕРИКБАЕВА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232221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Машиностроения </w:t>
      </w: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практических работ по дисциплине</w:t>
      </w:r>
    </w:p>
    <w:p w:rsidR="00232221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32221">
        <w:rPr>
          <w:rFonts w:ascii="Times New Roman" w:hAnsi="Times New Roman" w:cs="Times New Roman"/>
          <w:sz w:val="28"/>
          <w:szCs w:val="28"/>
        </w:rPr>
        <w:t xml:space="preserve">Прогнозирование развития и оценка конкурентоспособности </w:t>
      </w:r>
    </w:p>
    <w:p w:rsidR="009718AD" w:rsidRDefault="00232221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транспортных систем</w:t>
      </w:r>
      <w:r w:rsidR="009718AD">
        <w:rPr>
          <w:rFonts w:ascii="Times New Roman" w:hAnsi="Times New Roman" w:cs="Times New Roman"/>
          <w:sz w:val="28"/>
          <w:szCs w:val="28"/>
        </w:rPr>
        <w:t>»</w:t>
      </w: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 (а) магистрант (ка) группы   _________    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(ф.и.о.)</w:t>
      </w: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 (а) _____________________________________________________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(должность)                          (ф.и.о.)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pStyle w:val="2"/>
      </w:pPr>
    </w:p>
    <w:p w:rsidR="009718AD" w:rsidRDefault="009718AD" w:rsidP="009718AD">
      <w:pPr>
        <w:pStyle w:val="2"/>
      </w:pPr>
    </w:p>
    <w:p w:rsidR="009718AD" w:rsidRPr="00E5370C" w:rsidRDefault="009718AD" w:rsidP="009718AD">
      <w:pPr>
        <w:pStyle w:val="2"/>
      </w:pPr>
    </w:p>
    <w:p w:rsidR="009718AD" w:rsidRPr="00E5370C" w:rsidRDefault="009718AD" w:rsidP="009718AD">
      <w:pPr>
        <w:pStyle w:val="2"/>
        <w:jc w:val="center"/>
      </w:pPr>
      <w:r>
        <w:t>Усть-Каменогорск 20</w:t>
      </w:r>
      <w:r w:rsidR="00232221">
        <w:t>2</w:t>
      </w:r>
      <w:r>
        <w:t>..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ЕНИЕ Б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18AD">
        <w:rPr>
          <w:rFonts w:ascii="Times New Roman" w:hAnsi="Times New Roman" w:cs="Times New Roman"/>
          <w:b/>
          <w:sz w:val="28"/>
          <w:szCs w:val="28"/>
        </w:rPr>
        <w:t>Основные требования по оформлению отчета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18AD">
        <w:rPr>
          <w:rFonts w:ascii="Times New Roman" w:hAnsi="Times New Roman" w:cs="Times New Roman"/>
          <w:sz w:val="28"/>
          <w:szCs w:val="28"/>
        </w:rPr>
        <w:t>По результатам выполнения каждый практической  с работы составляется отчет, который должен содержать:</w:t>
      </w:r>
      <w:proofErr w:type="gramEnd"/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титульный лист, где указывается название университета и кафедры, номер и название практического  занятия, кто проверил отчёт и принял защиту работы (титульный лист может быть один на несколько практических занятий);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цель практического занятия;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исходные данные, указываемые в задании и необходимые для достижения поставленной цели (таблицы, расчетные формулы,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схемы, графики и т.п.);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экспериментальные данные;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расчётная часть (если таковая предусмотрена заданием);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анализ и обсуждение полученных результатов;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заключение;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даты выполнения занятия магистранта.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 xml:space="preserve">Магистрант для облегчения выполнения и подготовки защитите выполненного занятия может по-своему усмотрению в отчете после пункта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718AD">
        <w:rPr>
          <w:rFonts w:ascii="Times New Roman" w:hAnsi="Times New Roman" w:cs="Times New Roman"/>
          <w:sz w:val="28"/>
          <w:szCs w:val="28"/>
        </w:rPr>
        <w:t>Цель занятия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718AD">
        <w:rPr>
          <w:rFonts w:ascii="Times New Roman" w:hAnsi="Times New Roman" w:cs="Times New Roman"/>
          <w:sz w:val="28"/>
          <w:szCs w:val="28"/>
        </w:rPr>
        <w:t xml:space="preserve">  выписать необходимые теоретические сведения по оборудованию, приборам и методическим указаниям по выполнению </w:t>
      </w:r>
      <w:proofErr w:type="spellStart"/>
      <w:r w:rsidRPr="009718AD">
        <w:rPr>
          <w:rFonts w:ascii="Times New Roman" w:hAnsi="Times New Roman" w:cs="Times New Roman"/>
          <w:sz w:val="28"/>
          <w:szCs w:val="28"/>
        </w:rPr>
        <w:t>работы</w:t>
      </w:r>
      <w:proofErr w:type="gramStart"/>
      <w:r w:rsidRPr="009718AD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9718AD">
        <w:rPr>
          <w:rFonts w:ascii="Times New Roman" w:hAnsi="Times New Roman" w:cs="Times New Roman"/>
          <w:sz w:val="28"/>
          <w:szCs w:val="28"/>
        </w:rPr>
        <w:t xml:space="preserve"> также порядок его выполнения.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Все схемы и графи</w:t>
      </w:r>
      <w:r>
        <w:rPr>
          <w:rFonts w:ascii="Times New Roman" w:hAnsi="Times New Roman" w:cs="Times New Roman"/>
          <w:sz w:val="28"/>
          <w:szCs w:val="28"/>
        </w:rPr>
        <w:t>ки, которые приводятся в отчете</w:t>
      </w:r>
      <w:r w:rsidRPr="009718AD">
        <w:rPr>
          <w:rFonts w:ascii="Times New Roman" w:hAnsi="Times New Roman" w:cs="Times New Roman"/>
          <w:sz w:val="28"/>
          <w:szCs w:val="28"/>
        </w:rPr>
        <w:t>, предъявляемыми государственными стандартами к оформлению конструкторской документации</w:t>
      </w:r>
      <w:r w:rsidR="00D23643"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ЕСКД</w:t>
      </w:r>
      <w:r w:rsidRPr="009718AD">
        <w:rPr>
          <w:rFonts w:ascii="Times New Roman" w:hAnsi="Times New Roman" w:cs="Times New Roman"/>
          <w:sz w:val="28"/>
          <w:szCs w:val="28"/>
        </w:rPr>
        <w:t>).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Отчёт и защита магистрантам выполненног</w:t>
      </w:r>
      <w:r>
        <w:rPr>
          <w:rFonts w:ascii="Times New Roman" w:hAnsi="Times New Roman" w:cs="Times New Roman"/>
          <w:sz w:val="28"/>
          <w:szCs w:val="28"/>
        </w:rPr>
        <w:t>о практического занятия принимаю</w:t>
      </w:r>
      <w:r w:rsidRPr="009718AD">
        <w:rPr>
          <w:rFonts w:ascii="Times New Roman" w:hAnsi="Times New Roman" w:cs="Times New Roman"/>
          <w:sz w:val="28"/>
          <w:szCs w:val="28"/>
        </w:rPr>
        <w:t>тся в установленном порядке.</w:t>
      </w:r>
    </w:p>
    <w:sectPr w:rsidR="009718AD" w:rsidRPr="009718AD" w:rsidSect="00AF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B78EE"/>
    <w:rsid w:val="00001A94"/>
    <w:rsid w:val="0001046D"/>
    <w:rsid w:val="00010691"/>
    <w:rsid w:val="00016F59"/>
    <w:rsid w:val="00036FE6"/>
    <w:rsid w:val="00057E85"/>
    <w:rsid w:val="00061E82"/>
    <w:rsid w:val="00091822"/>
    <w:rsid w:val="000C5FC8"/>
    <w:rsid w:val="000C7B5D"/>
    <w:rsid w:val="000C7DE8"/>
    <w:rsid w:val="000F146F"/>
    <w:rsid w:val="00184FC5"/>
    <w:rsid w:val="001976F1"/>
    <w:rsid w:val="001A1B4A"/>
    <w:rsid w:val="00225FBB"/>
    <w:rsid w:val="00232221"/>
    <w:rsid w:val="002716A0"/>
    <w:rsid w:val="002A4BCE"/>
    <w:rsid w:val="002C59A2"/>
    <w:rsid w:val="002D2FC1"/>
    <w:rsid w:val="00331202"/>
    <w:rsid w:val="00356E0A"/>
    <w:rsid w:val="00372774"/>
    <w:rsid w:val="003824EC"/>
    <w:rsid w:val="003964FC"/>
    <w:rsid w:val="003C2799"/>
    <w:rsid w:val="0045224E"/>
    <w:rsid w:val="004542D1"/>
    <w:rsid w:val="0050316C"/>
    <w:rsid w:val="00515EFB"/>
    <w:rsid w:val="00516BA0"/>
    <w:rsid w:val="005734A9"/>
    <w:rsid w:val="00584AE0"/>
    <w:rsid w:val="0058705A"/>
    <w:rsid w:val="005E2BAA"/>
    <w:rsid w:val="00643AA6"/>
    <w:rsid w:val="006476B8"/>
    <w:rsid w:val="00670B0C"/>
    <w:rsid w:val="00694C3D"/>
    <w:rsid w:val="006F6917"/>
    <w:rsid w:val="00733004"/>
    <w:rsid w:val="00771E7C"/>
    <w:rsid w:val="007B007D"/>
    <w:rsid w:val="007F57C5"/>
    <w:rsid w:val="00821A5D"/>
    <w:rsid w:val="00822EE6"/>
    <w:rsid w:val="00835776"/>
    <w:rsid w:val="00883278"/>
    <w:rsid w:val="008B3777"/>
    <w:rsid w:val="008C26AD"/>
    <w:rsid w:val="008D64A5"/>
    <w:rsid w:val="00906EF6"/>
    <w:rsid w:val="009171BA"/>
    <w:rsid w:val="00947149"/>
    <w:rsid w:val="00965CAD"/>
    <w:rsid w:val="009718AD"/>
    <w:rsid w:val="009866B8"/>
    <w:rsid w:val="009976A7"/>
    <w:rsid w:val="009C767E"/>
    <w:rsid w:val="00A05CB1"/>
    <w:rsid w:val="00A10F16"/>
    <w:rsid w:val="00A1464A"/>
    <w:rsid w:val="00A20B43"/>
    <w:rsid w:val="00A36FC0"/>
    <w:rsid w:val="00A53682"/>
    <w:rsid w:val="00A65AC5"/>
    <w:rsid w:val="00A72100"/>
    <w:rsid w:val="00AB3FEF"/>
    <w:rsid w:val="00AF290F"/>
    <w:rsid w:val="00B35902"/>
    <w:rsid w:val="00B70C93"/>
    <w:rsid w:val="00B954B4"/>
    <w:rsid w:val="00BA5610"/>
    <w:rsid w:val="00BE60E9"/>
    <w:rsid w:val="00C04BD5"/>
    <w:rsid w:val="00C115D1"/>
    <w:rsid w:val="00C374AC"/>
    <w:rsid w:val="00C76102"/>
    <w:rsid w:val="00CA6295"/>
    <w:rsid w:val="00CB78EE"/>
    <w:rsid w:val="00CE51AF"/>
    <w:rsid w:val="00CF6136"/>
    <w:rsid w:val="00D069E2"/>
    <w:rsid w:val="00D073D2"/>
    <w:rsid w:val="00D11C2C"/>
    <w:rsid w:val="00D23643"/>
    <w:rsid w:val="00D31767"/>
    <w:rsid w:val="00D70C70"/>
    <w:rsid w:val="00D73EB7"/>
    <w:rsid w:val="00D9068D"/>
    <w:rsid w:val="00D95570"/>
    <w:rsid w:val="00DB3DA2"/>
    <w:rsid w:val="00DC00E0"/>
    <w:rsid w:val="00E11D55"/>
    <w:rsid w:val="00E5370C"/>
    <w:rsid w:val="00E838C0"/>
    <w:rsid w:val="00F03064"/>
    <w:rsid w:val="00F6158C"/>
    <w:rsid w:val="00F73445"/>
    <w:rsid w:val="00F83551"/>
    <w:rsid w:val="00F93052"/>
    <w:rsid w:val="00FA49E9"/>
    <w:rsid w:val="00FE2686"/>
    <w:rsid w:val="00FF6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841F7-AE69-459B-8936-F19CB32E5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1194</TotalTime>
  <Pages>9</Pages>
  <Words>1552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dcterms:created xsi:type="dcterms:W3CDTF">2018-10-20T15:59:00Z</dcterms:created>
  <dcterms:modified xsi:type="dcterms:W3CDTF">2020-11-22T16:52:00Z</dcterms:modified>
</cp:coreProperties>
</file>